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2271"/>
        <w:tblW w:w="6406" w:type="dxa"/>
        <w:tblInd w:w="-39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217"/>
        <w:gridCol w:w="2656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班级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李明雪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18数字媒体应用技术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王桐桐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18动画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张杨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17动画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胡珂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18动画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史芳艳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18动画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陶玲玲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17动画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何剑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17视觉传达设计1班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陈思朴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19环境设计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袁晨阳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19动画专升本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杨艺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18环境设计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孙进文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19数字媒体艺术设计1班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姜新月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19数字媒体应用技术1班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刘宁宁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19数字媒体应用技术1班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杜世燕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17动漫设计制作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15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朱绪文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18数字媒体应用技术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16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李威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17动漫设计制作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胡善坤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19环境设计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马鑫苗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18环境设计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罗珍珍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17视觉传达设计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优秀共青团干部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林恪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18视觉传达设计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优秀共青团干部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林德明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18数字媒体应用技术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优秀共青团干部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22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夏吟雪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18数字媒体应用技术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优秀共青团干部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23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陈发涛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18动画专升本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优秀共青团干部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24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张正阳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19动画专升本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优秀共青团干部</w:t>
            </w:r>
          </w:p>
        </w:tc>
      </w:tr>
    </w:tbl>
    <w:p>
      <w:pPr>
        <w:jc w:val="center"/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新媒体艺术学院201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9</w:t>
      </w:r>
      <w:r>
        <w:rPr>
          <w:rFonts w:hint="eastAsia" w:asciiTheme="minorEastAsia" w:hAnsiTheme="minorEastAsia"/>
          <w:sz w:val="30"/>
          <w:szCs w:val="30"/>
        </w:rPr>
        <w:t>年度优秀共青团员、团干名单公示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202"/>
    <w:rsid w:val="00340202"/>
    <w:rsid w:val="00804531"/>
    <w:rsid w:val="009A06E9"/>
    <w:rsid w:val="00F1225D"/>
    <w:rsid w:val="0288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